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387A" w14:textId="77777777" w:rsidR="00FA5885" w:rsidRPr="003A0E7E" w:rsidRDefault="00FA5885" w:rsidP="00FA5885">
      <w:pPr>
        <w:tabs>
          <w:tab w:val="left" w:pos="3599"/>
          <w:tab w:val="left" w:pos="4271"/>
        </w:tabs>
        <w:autoSpaceDE w:val="0"/>
        <w:autoSpaceDN w:val="0"/>
        <w:adjustRightInd w:val="0"/>
        <w:ind w:left="5670" w:firstLine="284"/>
        <w:jc w:val="right"/>
        <w:rPr>
          <w:rFonts w:ascii="Times New Roman" w:eastAsia="Times New Roman" w:hAnsi="Times New Roman"/>
          <w:b/>
          <w:sz w:val="26"/>
          <w:szCs w:val="26"/>
          <w:lang w:eastAsia="ru-RU" w:bidi="he-IL"/>
        </w:rPr>
      </w:pPr>
      <w:r w:rsidRPr="003A0E7E">
        <w:rPr>
          <w:rFonts w:ascii="Times New Roman" w:eastAsia="Times New Roman" w:hAnsi="Times New Roman"/>
          <w:b/>
          <w:sz w:val="26"/>
          <w:szCs w:val="26"/>
          <w:lang w:eastAsia="ru-RU" w:bidi="he-IL"/>
        </w:rPr>
        <w:t>Приложение 3</w:t>
      </w:r>
    </w:p>
    <w:p w14:paraId="62CD9B20" w14:textId="77777777" w:rsidR="00FA5885" w:rsidRDefault="00FA5885" w:rsidP="001B2D58">
      <w:pPr>
        <w:tabs>
          <w:tab w:val="left" w:pos="3599"/>
          <w:tab w:val="left" w:pos="4271"/>
        </w:tabs>
        <w:autoSpaceDE w:val="0"/>
        <w:autoSpaceDN w:val="0"/>
        <w:adjustRightInd w:val="0"/>
        <w:ind w:left="5670" w:firstLine="284"/>
        <w:rPr>
          <w:rFonts w:ascii="Times New Roman" w:eastAsia="Times New Roman" w:hAnsi="Times New Roman"/>
          <w:sz w:val="24"/>
          <w:lang w:eastAsia="ru-RU" w:bidi="he-IL"/>
        </w:rPr>
      </w:pPr>
    </w:p>
    <w:p w14:paraId="04C50FBE" w14:textId="77777777" w:rsidR="00FA5885" w:rsidRDefault="00FA5885" w:rsidP="001B2D58">
      <w:pPr>
        <w:tabs>
          <w:tab w:val="left" w:pos="3599"/>
          <w:tab w:val="left" w:pos="4271"/>
        </w:tabs>
        <w:autoSpaceDE w:val="0"/>
        <w:autoSpaceDN w:val="0"/>
        <w:adjustRightInd w:val="0"/>
        <w:ind w:left="5670" w:firstLine="284"/>
        <w:rPr>
          <w:rFonts w:ascii="Times New Roman" w:eastAsia="Times New Roman" w:hAnsi="Times New Roman"/>
          <w:sz w:val="24"/>
          <w:lang w:eastAsia="ru-RU" w:bidi="he-IL"/>
        </w:rPr>
      </w:pPr>
    </w:p>
    <w:p w14:paraId="16F99BD5" w14:textId="77777777" w:rsidR="001B2D58" w:rsidRPr="00B66C80" w:rsidRDefault="001B2D58" w:rsidP="001B2D58">
      <w:pPr>
        <w:tabs>
          <w:tab w:val="left" w:pos="3599"/>
          <w:tab w:val="left" w:pos="4271"/>
        </w:tabs>
        <w:autoSpaceDE w:val="0"/>
        <w:autoSpaceDN w:val="0"/>
        <w:adjustRightInd w:val="0"/>
        <w:ind w:left="5670" w:firstLine="284"/>
        <w:rPr>
          <w:rFonts w:ascii="Times New Roman" w:eastAsia="Times New Roman" w:hAnsi="Times New Roman"/>
          <w:sz w:val="24"/>
          <w:lang w:eastAsia="ru-RU" w:bidi="he-IL"/>
        </w:rPr>
      </w:pPr>
      <w:r w:rsidRPr="00B66C80">
        <w:rPr>
          <w:rFonts w:ascii="Times New Roman" w:eastAsia="Times New Roman" w:hAnsi="Times New Roman"/>
          <w:sz w:val="24"/>
          <w:lang w:eastAsia="ru-RU" w:bidi="he-IL"/>
        </w:rPr>
        <w:t>УТВЕРЖДАЮ:</w:t>
      </w:r>
    </w:p>
    <w:p w14:paraId="00DBE983" w14:textId="77777777" w:rsidR="001B2D58" w:rsidRDefault="001B2D58" w:rsidP="001B2D58">
      <w:pPr>
        <w:ind w:firstLine="5954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Генеральный</w:t>
      </w:r>
      <w:r w:rsidRPr="004458E9">
        <w:rPr>
          <w:rFonts w:ascii="Times New Roman" w:eastAsia="Times New Roman" w:hAnsi="Times New Roman"/>
          <w:sz w:val="24"/>
          <w:lang w:eastAsia="ru-RU"/>
        </w:rPr>
        <w:t xml:space="preserve"> директор</w:t>
      </w:r>
    </w:p>
    <w:p w14:paraId="0F9A03BC" w14:textId="77777777" w:rsidR="001B2D58" w:rsidRPr="00B66C80" w:rsidRDefault="001B2D58" w:rsidP="001B2D58">
      <w:pPr>
        <w:ind w:firstLine="5954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АО «Самараинвестнефть»</w:t>
      </w:r>
    </w:p>
    <w:p w14:paraId="228DFF2B" w14:textId="77777777" w:rsidR="001B2D58" w:rsidRPr="00B66C80" w:rsidRDefault="001B2D58" w:rsidP="001B2D58">
      <w:pPr>
        <w:ind w:left="1842" w:firstLine="4112"/>
        <w:rPr>
          <w:rFonts w:ascii="Times New Roman" w:eastAsia="Times New Roman" w:hAnsi="Times New Roman"/>
          <w:sz w:val="24"/>
          <w:lang w:eastAsia="ru-RU"/>
        </w:rPr>
      </w:pPr>
      <w:r w:rsidRPr="00B66C80">
        <w:rPr>
          <w:rFonts w:ascii="Times New Roman" w:eastAsia="Times New Roman" w:hAnsi="Times New Roman"/>
          <w:sz w:val="24"/>
          <w:lang w:eastAsia="ru-RU"/>
        </w:rPr>
        <w:t>______________</w:t>
      </w:r>
      <w:r w:rsidRPr="00EB130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4458E9">
        <w:rPr>
          <w:rFonts w:ascii="Times New Roman" w:eastAsia="Times New Roman" w:hAnsi="Times New Roman"/>
          <w:sz w:val="24"/>
          <w:lang w:eastAsia="ru-RU"/>
        </w:rPr>
        <w:t>В.</w:t>
      </w:r>
      <w:r>
        <w:rPr>
          <w:rFonts w:ascii="Times New Roman" w:eastAsia="Times New Roman" w:hAnsi="Times New Roman"/>
          <w:sz w:val="24"/>
          <w:lang w:eastAsia="ru-RU"/>
        </w:rPr>
        <w:t>А</w:t>
      </w:r>
      <w:r w:rsidRPr="004458E9">
        <w:rPr>
          <w:rFonts w:ascii="Times New Roman" w:eastAsia="Times New Roman" w:hAnsi="Times New Roman"/>
          <w:sz w:val="24"/>
          <w:lang w:eastAsia="ru-RU"/>
        </w:rPr>
        <w:t>.</w:t>
      </w:r>
      <w:r>
        <w:rPr>
          <w:rFonts w:ascii="Times New Roman" w:eastAsia="Times New Roman" w:hAnsi="Times New Roman"/>
          <w:sz w:val="24"/>
          <w:lang w:eastAsia="ru-RU"/>
        </w:rPr>
        <w:t xml:space="preserve"> Черкашин</w:t>
      </w:r>
    </w:p>
    <w:p w14:paraId="3C82D89E" w14:textId="77777777" w:rsidR="001B2D58" w:rsidRDefault="001B2D58" w:rsidP="001B2D58">
      <w:pPr>
        <w:ind w:left="1842" w:hanging="426"/>
        <w:jc w:val="center"/>
        <w:rPr>
          <w:rFonts w:ascii="Times New Roman" w:eastAsia="Times New Roman" w:hAnsi="Times New Roman"/>
          <w:sz w:val="24"/>
          <w:lang w:eastAsia="ru-RU"/>
        </w:rPr>
      </w:pPr>
      <w:r w:rsidRPr="00B66C80">
        <w:rPr>
          <w:rFonts w:ascii="Times New Roman" w:eastAsia="Times New Roman" w:hAnsi="Times New Roman"/>
          <w:sz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4"/>
          <w:lang w:eastAsia="ru-RU"/>
        </w:rPr>
        <w:t xml:space="preserve">     «_____» _____________ 2026</w:t>
      </w:r>
      <w:r w:rsidRPr="00B66C80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B66C80">
        <w:rPr>
          <w:rFonts w:ascii="Times New Roman" w:eastAsia="Times New Roman" w:hAnsi="Times New Roman" w:hint="eastAsia"/>
          <w:sz w:val="24"/>
          <w:lang w:eastAsia="ru-RU"/>
        </w:rPr>
        <w:t>г</w:t>
      </w:r>
      <w:r w:rsidRPr="00B66C80">
        <w:rPr>
          <w:rFonts w:ascii="Times New Roman" w:eastAsia="Times New Roman" w:hAnsi="Times New Roman"/>
          <w:sz w:val="24"/>
          <w:lang w:eastAsia="ru-RU"/>
        </w:rPr>
        <w:t>.</w:t>
      </w:r>
    </w:p>
    <w:p w14:paraId="02BD0C3E" w14:textId="77777777" w:rsidR="001B2D58" w:rsidRDefault="001B2D58" w:rsidP="001B2D58">
      <w:pPr>
        <w:tabs>
          <w:tab w:val="left" w:pos="3599"/>
          <w:tab w:val="left" w:pos="4271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4"/>
          <w:lang w:eastAsia="ru-RU" w:bidi="he-IL"/>
        </w:rPr>
      </w:pPr>
    </w:p>
    <w:p w14:paraId="298B526F" w14:textId="77777777" w:rsidR="001B2D58" w:rsidRDefault="001B2D58" w:rsidP="001B2D58">
      <w:pPr>
        <w:tabs>
          <w:tab w:val="left" w:pos="3599"/>
          <w:tab w:val="left" w:pos="4271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4"/>
          <w:lang w:eastAsia="ru-RU" w:bidi="he-IL"/>
        </w:rPr>
      </w:pPr>
    </w:p>
    <w:p w14:paraId="60E630BC" w14:textId="77777777" w:rsidR="001B2D58" w:rsidRPr="00AA381C" w:rsidRDefault="001B2D58" w:rsidP="001B2D58">
      <w:pPr>
        <w:tabs>
          <w:tab w:val="left" w:pos="3599"/>
          <w:tab w:val="left" w:pos="4271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4"/>
          <w:lang w:eastAsia="ru-RU" w:bidi="he-IL"/>
        </w:rPr>
      </w:pPr>
      <w:r w:rsidRPr="00AA381C">
        <w:rPr>
          <w:rFonts w:ascii="Times New Roman" w:eastAsia="Times New Roman" w:hAnsi="Times New Roman"/>
          <w:b/>
          <w:kern w:val="0"/>
          <w:sz w:val="24"/>
          <w:lang w:eastAsia="ru-RU" w:bidi="he-IL"/>
        </w:rPr>
        <w:t xml:space="preserve">ТЕХНИЧЕСКОЕ ЗАДАНИЕ </w:t>
      </w:r>
    </w:p>
    <w:p w14:paraId="79E886EB" w14:textId="77777777" w:rsidR="001B2D58" w:rsidRPr="00AA381C" w:rsidRDefault="001B2D58" w:rsidP="001B2D58">
      <w:pPr>
        <w:tabs>
          <w:tab w:val="left" w:pos="3599"/>
          <w:tab w:val="left" w:pos="4271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247680">
        <w:rPr>
          <w:rFonts w:ascii="Times New Roman" w:eastAsia="Times New Roman" w:hAnsi="Times New Roman"/>
          <w:b/>
          <w:kern w:val="0"/>
          <w:sz w:val="24"/>
          <w:lang w:eastAsia="ru-RU" w:bidi="he-IL"/>
        </w:rPr>
        <w:t xml:space="preserve">на выполнение работ по сбору, транспортированию и </w:t>
      </w:r>
      <w:r w:rsidRPr="00247680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утилизации </w:t>
      </w:r>
      <w:r w:rsidR="00247680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отходов </w:t>
      </w:r>
      <w:r w:rsidR="00247680">
        <w:rPr>
          <w:rFonts w:ascii="Times New Roman" w:eastAsia="Times New Roman" w:hAnsi="Times New Roman"/>
          <w:b/>
          <w:kern w:val="0"/>
          <w:sz w:val="24"/>
          <w:lang w:val="en-US" w:eastAsia="ru-RU"/>
        </w:rPr>
        <w:t>I</w:t>
      </w:r>
      <w:r w:rsidR="00FE16ED">
        <w:rPr>
          <w:rFonts w:ascii="Times New Roman" w:eastAsia="Times New Roman" w:hAnsi="Times New Roman"/>
          <w:b/>
          <w:kern w:val="0"/>
          <w:sz w:val="24"/>
          <w:lang w:val="en-US" w:eastAsia="ru-RU"/>
        </w:rPr>
        <w:t>V</w:t>
      </w:r>
      <w:r w:rsidR="00247680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класса опасности, образующихся на объектах АО</w:t>
      </w:r>
      <w:r w:rsidR="00247680">
        <w:rPr>
          <w:rFonts w:ascii="Times New Roman" w:eastAsia="Times New Roman" w:hAnsi="Times New Roman"/>
          <w:b/>
          <w:kern w:val="0"/>
          <w:sz w:val="24"/>
          <w:lang w:val="en-US" w:eastAsia="ru-RU"/>
        </w:rPr>
        <w:t> </w:t>
      </w:r>
      <w:r w:rsidR="00247680">
        <w:rPr>
          <w:rFonts w:ascii="Times New Roman" w:eastAsia="Times New Roman" w:hAnsi="Times New Roman"/>
          <w:b/>
          <w:kern w:val="0"/>
          <w:sz w:val="24"/>
          <w:lang w:eastAsia="ru-RU"/>
        </w:rPr>
        <w:t>«Самараинвестнефть»</w:t>
      </w:r>
    </w:p>
    <w:p w14:paraId="688CD16A" w14:textId="77777777" w:rsidR="001B2D58" w:rsidRPr="00AA381C" w:rsidRDefault="001B2D58" w:rsidP="001B2D58">
      <w:pPr>
        <w:tabs>
          <w:tab w:val="left" w:pos="3599"/>
          <w:tab w:val="left" w:pos="4956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b/>
          <w:kern w:val="0"/>
          <w:sz w:val="24"/>
          <w:lang w:eastAsia="ru-RU" w:bidi="he-IL"/>
        </w:rPr>
      </w:pP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704"/>
        <w:gridCol w:w="6200"/>
      </w:tblGrid>
      <w:tr w:rsidR="001B2D58" w:rsidRPr="00AA381C" w14:paraId="7F35F298" w14:textId="77777777" w:rsidTr="001B2D58">
        <w:tc>
          <w:tcPr>
            <w:tcW w:w="594" w:type="dxa"/>
            <w:vAlign w:val="center"/>
          </w:tcPr>
          <w:p w14:paraId="7D4ACD02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№ п/п</w:t>
            </w:r>
          </w:p>
        </w:tc>
        <w:tc>
          <w:tcPr>
            <w:tcW w:w="2704" w:type="dxa"/>
            <w:vAlign w:val="center"/>
          </w:tcPr>
          <w:p w14:paraId="39A7CF72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Параметры</w:t>
            </w:r>
          </w:p>
        </w:tc>
        <w:tc>
          <w:tcPr>
            <w:tcW w:w="6200" w:type="dxa"/>
            <w:vAlign w:val="center"/>
          </w:tcPr>
          <w:p w14:paraId="75CE1CDB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Заданные условия</w:t>
            </w:r>
          </w:p>
        </w:tc>
      </w:tr>
      <w:tr w:rsidR="001B2D58" w:rsidRPr="00AA381C" w14:paraId="69A229A6" w14:textId="77777777" w:rsidTr="001B2D58">
        <w:trPr>
          <w:trHeight w:val="2897"/>
        </w:trPr>
        <w:tc>
          <w:tcPr>
            <w:tcW w:w="594" w:type="dxa"/>
          </w:tcPr>
          <w:p w14:paraId="53A8A6EE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2704" w:type="dxa"/>
          </w:tcPr>
          <w:p w14:paraId="0818E017" w14:textId="77777777" w:rsidR="001B2D58" w:rsidRPr="00AA381C" w:rsidRDefault="001B2D58" w:rsidP="009A32B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Основание для проведения работ</w:t>
            </w:r>
          </w:p>
        </w:tc>
        <w:tc>
          <w:tcPr>
            <w:tcW w:w="6200" w:type="dxa"/>
          </w:tcPr>
          <w:p w14:paraId="3D598DD9" w14:textId="77777777" w:rsidR="001B2D58" w:rsidRPr="00AA381C" w:rsidRDefault="001B2D58" w:rsidP="009A32B8">
            <w:pPr>
              <w:tabs>
                <w:tab w:val="left" w:pos="35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  Федеральный закон от 10.01.2002 №7-ФЗ «Об охране окружающей среды»;</w:t>
            </w:r>
          </w:p>
          <w:p w14:paraId="2FA3A037" w14:textId="77777777" w:rsidR="001B2D58" w:rsidRPr="00AA381C" w:rsidRDefault="001B2D58" w:rsidP="009A32B8">
            <w:pPr>
              <w:tabs>
                <w:tab w:val="left" w:pos="35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   Федеральный закон от 24.06.1998 №89-ФЗ «Об отходах производства и потребления»;</w:t>
            </w:r>
          </w:p>
          <w:p w14:paraId="3346246A" w14:textId="77777777" w:rsidR="001B2D58" w:rsidRPr="00AA381C" w:rsidRDefault="001B2D58" w:rsidP="009A32B8">
            <w:pPr>
              <w:tabs>
                <w:tab w:val="left" w:pos="35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   Закон Российской Федерации от 21.02.1992 №2395-I «О недрах»;</w:t>
            </w:r>
          </w:p>
          <w:p w14:paraId="24EFC675" w14:textId="77777777" w:rsidR="00247680" w:rsidRDefault="001B2D58" w:rsidP="009A32B8">
            <w:pPr>
              <w:tabs>
                <w:tab w:val="left" w:pos="35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-  Земельный кодекс Российской Федерации от 25.10.2001 №136-ФЗ, </w:t>
            </w:r>
          </w:p>
          <w:p w14:paraId="1D9D4914" w14:textId="77777777" w:rsidR="001B2D58" w:rsidRPr="00AA381C" w:rsidRDefault="00247680" w:rsidP="009A32B8">
            <w:pPr>
              <w:tabs>
                <w:tab w:val="left" w:pos="35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- </w:t>
            </w:r>
            <w:r w:rsidR="001B2D58"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Лесной кодекс Российской Федерации от 04.02.2006 №200-ФЗ;</w:t>
            </w:r>
          </w:p>
          <w:p w14:paraId="36093E30" w14:textId="77777777" w:rsidR="001B2D58" w:rsidRPr="00AA381C" w:rsidRDefault="001B2D58" w:rsidP="009A32B8">
            <w:pPr>
              <w:widowControl/>
              <w:tabs>
                <w:tab w:val="left" w:pos="35"/>
              </w:tabs>
              <w:suppressAutoHyphens w:val="0"/>
              <w:contextualSpacing/>
              <w:jc w:val="both"/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ar-SA"/>
              </w:rPr>
              <w:t>- Федеральный закон от 04.05.2011 № 99-ФЗ «О лицензировании отдельных видов деятельности»;</w:t>
            </w:r>
          </w:p>
          <w:p w14:paraId="1BA37A93" w14:textId="77777777" w:rsidR="001B2D58" w:rsidRPr="00AA381C" w:rsidRDefault="001B2D58" w:rsidP="009A32B8">
            <w:pPr>
              <w:tabs>
                <w:tab w:val="left" w:pos="0"/>
                <w:tab w:val="left" w:pos="35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 Федеральный закон от 23.11.1995 № 174-ФЗ «Об экологической экспертизе»</w:t>
            </w:r>
          </w:p>
        </w:tc>
      </w:tr>
      <w:tr w:rsidR="001B2D58" w:rsidRPr="00AA381C" w14:paraId="26B26716" w14:textId="77777777" w:rsidTr="001B2D58">
        <w:trPr>
          <w:trHeight w:val="844"/>
        </w:trPr>
        <w:tc>
          <w:tcPr>
            <w:tcW w:w="594" w:type="dxa"/>
          </w:tcPr>
          <w:p w14:paraId="0D24B3C1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2704" w:type="dxa"/>
          </w:tcPr>
          <w:p w14:paraId="54109C8C" w14:textId="77777777" w:rsidR="001B2D58" w:rsidRPr="00AA381C" w:rsidRDefault="001B2D58" w:rsidP="009A32B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Район, пункт, площадка выполнения работ</w:t>
            </w:r>
          </w:p>
        </w:tc>
        <w:tc>
          <w:tcPr>
            <w:tcW w:w="6200" w:type="dxa"/>
          </w:tcPr>
          <w:p w14:paraId="1C5291DC" w14:textId="77777777" w:rsidR="001B2D58" w:rsidRPr="00AA381C" w:rsidRDefault="001B2D58" w:rsidP="00775CAB">
            <w:pPr>
              <w:widowControl/>
              <w:shd w:val="clear" w:color="auto" w:fill="FFFFFF"/>
              <w:suppressAutoHyphens w:val="0"/>
              <w:ind w:firstLine="19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AA381C">
              <w:rPr>
                <w:rFonts w:ascii="Times New Roman" w:eastAsia="Calibri" w:hAnsi="Times New Roman"/>
                <w:kern w:val="0"/>
                <w:sz w:val="24"/>
                <w:lang w:bidi="he-IL"/>
              </w:rPr>
              <w:t>Местонахождение площадок проведения работ по объектам АО «Самараинве</w:t>
            </w:r>
            <w:r w:rsidR="00775CAB">
              <w:rPr>
                <w:rFonts w:ascii="Times New Roman" w:eastAsia="Calibri" w:hAnsi="Times New Roman"/>
                <w:kern w:val="0"/>
                <w:sz w:val="24"/>
                <w:lang w:bidi="he-IL"/>
              </w:rPr>
              <w:t>стнефть» указывается в заявках.</w:t>
            </w:r>
          </w:p>
        </w:tc>
      </w:tr>
      <w:tr w:rsidR="001B2D58" w:rsidRPr="00AA381C" w14:paraId="4BF1A87B" w14:textId="77777777" w:rsidTr="001B2D58">
        <w:tc>
          <w:tcPr>
            <w:tcW w:w="594" w:type="dxa"/>
          </w:tcPr>
          <w:p w14:paraId="25297961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2704" w:type="dxa"/>
          </w:tcPr>
          <w:p w14:paraId="43225588" w14:textId="77777777" w:rsidR="001B2D58" w:rsidRPr="00AA381C" w:rsidRDefault="001B2D58" w:rsidP="009A32B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Вид работ </w:t>
            </w:r>
          </w:p>
        </w:tc>
        <w:tc>
          <w:tcPr>
            <w:tcW w:w="6200" w:type="dxa"/>
          </w:tcPr>
          <w:p w14:paraId="17380D56" w14:textId="77777777" w:rsidR="001B2D58" w:rsidRPr="00AA381C" w:rsidRDefault="001B2D58" w:rsidP="009A32B8">
            <w:pPr>
              <w:widowControl/>
              <w:tabs>
                <w:tab w:val="left" w:pos="267"/>
              </w:tabs>
              <w:suppressAutoHyphens w:val="0"/>
              <w:ind w:left="19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Выполнение работ по сбору, транспортированию, утилизации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="00247680" w:rsidRPr="00247680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раствора солевого, отработанного при глушении и промывке скважин, малоопасного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</w:t>
            </w:r>
          </w:p>
          <w:p w14:paraId="5C64684B" w14:textId="77777777" w:rsidR="001B2D58" w:rsidRPr="00AA381C" w:rsidRDefault="001B2D58" w:rsidP="009A32B8">
            <w:pPr>
              <w:widowControl/>
              <w:tabs>
                <w:tab w:val="left" w:pos="267"/>
              </w:tabs>
              <w:suppressAutoHyphens w:val="0"/>
              <w:ind w:left="19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Режим работы:</w:t>
            </w:r>
          </w:p>
          <w:p w14:paraId="1301ED1A" w14:textId="77777777" w:rsidR="001B2D58" w:rsidRPr="00AA381C" w:rsidRDefault="001B2D58" w:rsidP="00247680">
            <w:pPr>
              <w:widowControl/>
              <w:tabs>
                <w:tab w:val="left" w:pos="267"/>
              </w:tabs>
              <w:suppressAutoHyphens w:val="0"/>
              <w:ind w:left="19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С вывозом на утилизацию </w:t>
            </w:r>
            <w:r w:rsidR="00247680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по заявке Заказчика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</w:t>
            </w:r>
          </w:p>
        </w:tc>
      </w:tr>
      <w:tr w:rsidR="001B2D58" w:rsidRPr="00AA381C" w14:paraId="62DFCE04" w14:textId="77777777" w:rsidTr="001B2D58">
        <w:tc>
          <w:tcPr>
            <w:tcW w:w="594" w:type="dxa"/>
          </w:tcPr>
          <w:p w14:paraId="10D94CB4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2704" w:type="dxa"/>
          </w:tcPr>
          <w:p w14:paraId="7B605CF2" w14:textId="77777777" w:rsidR="001B2D58" w:rsidRPr="00AA381C" w:rsidRDefault="001B2D58" w:rsidP="009A32B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Вид отходов по ФККО, подлежащих 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извлечению (сбору), погрузке, транспортированию и дальнейшей утилизации</w:t>
            </w:r>
          </w:p>
        </w:tc>
        <w:tc>
          <w:tcPr>
            <w:tcW w:w="6200" w:type="dxa"/>
          </w:tcPr>
          <w:p w14:paraId="3ADA9BA9" w14:textId="77777777" w:rsidR="001B2D58" w:rsidRPr="00AA381C" w:rsidRDefault="001B2D58" w:rsidP="009A32B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  <w:t xml:space="preserve"> </w:t>
            </w:r>
            <w:r w:rsidRPr="00AA381C">
              <w:rPr>
                <w:rFonts w:ascii="Times New Roman" w:eastAsia="Times New Roman" w:hAnsi="Times New Roman"/>
                <w:b/>
                <w:kern w:val="0"/>
                <w:sz w:val="24"/>
                <w:lang w:eastAsia="ru-RU"/>
              </w:rPr>
              <w:t>ФККО 2014</w:t>
            </w:r>
          </w:p>
          <w:p w14:paraId="6F928406" w14:textId="77777777" w:rsidR="001B2D58" w:rsidRPr="00AA381C" w:rsidRDefault="001B2D58" w:rsidP="00247680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  <w:t>2</w:t>
            </w:r>
            <w:r w:rsidR="00247680"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  <w:t xml:space="preserve"> </w:t>
            </w:r>
            <w:r w:rsidRPr="00AA381C"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  <w:t>91</w:t>
            </w:r>
            <w:r w:rsidR="00247680"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  <w:t xml:space="preserve"> 241 82 31 </w:t>
            </w:r>
            <w:r w:rsidRPr="00AA381C"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  <w:t xml:space="preserve">4 - </w:t>
            </w:r>
            <w:r w:rsidR="00247680"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  <w:t>Р</w:t>
            </w:r>
            <w:r w:rsidR="00247680" w:rsidRPr="00247680"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  <w:t>аствор солево</w:t>
            </w:r>
            <w:r w:rsidR="00247680"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  <w:t>й</w:t>
            </w:r>
            <w:r w:rsidR="00247680" w:rsidRPr="00247680"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  <w:t>, отработанн</w:t>
            </w:r>
            <w:r w:rsidR="00247680"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  <w:t>ый</w:t>
            </w:r>
            <w:r w:rsidR="00247680" w:rsidRPr="00247680"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  <w:t xml:space="preserve"> при глушении и промывке скважин, малоопасн</w:t>
            </w:r>
            <w:r w:rsidR="00247680">
              <w:rPr>
                <w:rFonts w:ascii="Times New Roman" w:eastAsia="Times New Roman" w:hAnsi="Times New Roman"/>
                <w:i/>
                <w:kern w:val="0"/>
                <w:sz w:val="24"/>
                <w:lang w:eastAsia="ru-RU"/>
              </w:rPr>
              <w:t>ый</w:t>
            </w:r>
          </w:p>
        </w:tc>
      </w:tr>
      <w:tr w:rsidR="001B2D58" w:rsidRPr="00AA381C" w14:paraId="5820D73A" w14:textId="77777777" w:rsidTr="001B2D58">
        <w:tc>
          <w:tcPr>
            <w:tcW w:w="594" w:type="dxa"/>
          </w:tcPr>
          <w:p w14:paraId="3EEF68C3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2704" w:type="dxa"/>
          </w:tcPr>
          <w:p w14:paraId="0192DD9B" w14:textId="77777777" w:rsidR="001B2D58" w:rsidRPr="00AA381C" w:rsidRDefault="001B2D58" w:rsidP="009A32B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Ориентировочный объем отходов</w:t>
            </w:r>
          </w:p>
        </w:tc>
        <w:tc>
          <w:tcPr>
            <w:tcW w:w="6200" w:type="dxa"/>
          </w:tcPr>
          <w:p w14:paraId="7A4C31D6" w14:textId="77777777" w:rsidR="001B2D58" w:rsidRPr="00AA381C" w:rsidRDefault="001B2D58" w:rsidP="009A32B8">
            <w:pPr>
              <w:widowControl/>
              <w:shd w:val="clear" w:color="auto" w:fill="FFFFFF"/>
              <w:suppressAutoHyphens w:val="0"/>
              <w:ind w:firstLine="19"/>
              <w:jc w:val="both"/>
              <w:rPr>
                <w:rFonts w:ascii="Times New Roman" w:eastAsia="Calibri" w:hAnsi="Times New Roman"/>
                <w:b/>
                <w:kern w:val="0"/>
                <w:sz w:val="24"/>
              </w:rPr>
            </w:pPr>
            <w:r w:rsidRPr="00AA381C">
              <w:rPr>
                <w:rFonts w:ascii="Times New Roman" w:eastAsia="Calibri" w:hAnsi="Times New Roman"/>
                <w:kern w:val="0"/>
                <w:sz w:val="24"/>
              </w:rPr>
              <w:t>Объемы отходов, подлежащих утилизации, определяются ежегодно путем заключения дополнительных соглашений к договору согласно графику строительства скважин</w:t>
            </w:r>
          </w:p>
        </w:tc>
      </w:tr>
      <w:tr w:rsidR="001B2D58" w:rsidRPr="00AA381C" w14:paraId="254F487E" w14:textId="77777777" w:rsidTr="001B2D58">
        <w:tc>
          <w:tcPr>
            <w:tcW w:w="594" w:type="dxa"/>
          </w:tcPr>
          <w:p w14:paraId="7EEDB471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2704" w:type="dxa"/>
          </w:tcPr>
          <w:p w14:paraId="0030543B" w14:textId="77777777" w:rsidR="001B2D58" w:rsidRPr="00AA381C" w:rsidRDefault="001B2D58" w:rsidP="009A32B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Планируемый срок выполнения работ  </w:t>
            </w:r>
          </w:p>
        </w:tc>
        <w:tc>
          <w:tcPr>
            <w:tcW w:w="6200" w:type="dxa"/>
          </w:tcPr>
          <w:p w14:paraId="591C149A" w14:textId="77777777" w:rsidR="001B2D58" w:rsidRPr="00AA381C" w:rsidRDefault="001B2D58" w:rsidP="00B32B94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highlight w:val="yellow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Срок проведения работ</w:t>
            </w:r>
            <w:r w:rsidR="00247680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: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="00B32B94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феврал</w:t>
            </w:r>
            <w:r w:rsidR="00247680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ь 2026 г.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="00247680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–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="00247680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декабрь 2026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г.</w:t>
            </w:r>
          </w:p>
        </w:tc>
      </w:tr>
      <w:tr w:rsidR="001B2D58" w:rsidRPr="00AA381C" w14:paraId="3A3EE288" w14:textId="77777777" w:rsidTr="001B2D58">
        <w:trPr>
          <w:trHeight w:val="273"/>
        </w:trPr>
        <w:tc>
          <w:tcPr>
            <w:tcW w:w="594" w:type="dxa"/>
          </w:tcPr>
          <w:p w14:paraId="6D9CC4E4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</w:t>
            </w:r>
          </w:p>
        </w:tc>
        <w:tc>
          <w:tcPr>
            <w:tcW w:w="2704" w:type="dxa"/>
          </w:tcPr>
          <w:p w14:paraId="323A44BB" w14:textId="77777777" w:rsidR="001B2D58" w:rsidRPr="00AA381C" w:rsidRDefault="001B2D58" w:rsidP="00CB21C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Пункт мобилизации и демобилизации техники, оборудования  и материалов  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Исполнителя</w:t>
            </w:r>
          </w:p>
        </w:tc>
        <w:tc>
          <w:tcPr>
            <w:tcW w:w="6200" w:type="dxa"/>
          </w:tcPr>
          <w:p w14:paraId="006B94FA" w14:textId="77777777" w:rsidR="001B2D58" w:rsidRPr="00AA381C" w:rsidRDefault="001B2D58" w:rsidP="009A32B8">
            <w:pPr>
              <w:tabs>
                <w:tab w:val="left" w:pos="173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Выделенная Заказчиком территория.</w:t>
            </w:r>
          </w:p>
        </w:tc>
      </w:tr>
      <w:tr w:rsidR="001B2D58" w:rsidRPr="00AA381C" w14:paraId="5578ECDF" w14:textId="77777777" w:rsidTr="001B2D58">
        <w:tc>
          <w:tcPr>
            <w:tcW w:w="594" w:type="dxa"/>
          </w:tcPr>
          <w:p w14:paraId="19855F97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8</w:t>
            </w:r>
          </w:p>
        </w:tc>
        <w:tc>
          <w:tcPr>
            <w:tcW w:w="2704" w:type="dxa"/>
          </w:tcPr>
          <w:p w14:paraId="2CB0DD2D" w14:textId="77777777" w:rsidR="001B2D58" w:rsidRPr="00AA381C" w:rsidRDefault="001B2D58" w:rsidP="009A32B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Условия оплаты</w:t>
            </w:r>
          </w:p>
          <w:p w14:paraId="1821DF77" w14:textId="77777777" w:rsidR="001B2D58" w:rsidRPr="00AA381C" w:rsidRDefault="001B2D58" w:rsidP="009A32B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ab/>
            </w:r>
          </w:p>
        </w:tc>
        <w:tc>
          <w:tcPr>
            <w:tcW w:w="6200" w:type="dxa"/>
            <w:vAlign w:val="bottom"/>
          </w:tcPr>
          <w:p w14:paraId="6686A315" w14:textId="77777777" w:rsidR="001B2D58" w:rsidRPr="00AA381C" w:rsidRDefault="001B2D58" w:rsidP="009A32B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Без авансирования.</w:t>
            </w:r>
          </w:p>
          <w:p w14:paraId="562B4813" w14:textId="77777777" w:rsidR="001B2D58" w:rsidRPr="00AA381C" w:rsidRDefault="001B2D58" w:rsidP="00247680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 xml:space="preserve">Оплата в течение </w:t>
            </w:r>
            <w:r w:rsidR="00247680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18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0 календарных дней со дня подписания первичных бухгалтерских документов (Акт выполненных работ, счета-фактуры).</w:t>
            </w:r>
          </w:p>
        </w:tc>
      </w:tr>
      <w:tr w:rsidR="001B2D58" w:rsidRPr="00AA381C" w14:paraId="1E040DA9" w14:textId="77777777" w:rsidTr="001B2D58">
        <w:trPr>
          <w:trHeight w:val="12883"/>
        </w:trPr>
        <w:tc>
          <w:tcPr>
            <w:tcW w:w="594" w:type="dxa"/>
          </w:tcPr>
          <w:p w14:paraId="1B241D67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9</w:t>
            </w:r>
          </w:p>
        </w:tc>
        <w:tc>
          <w:tcPr>
            <w:tcW w:w="2704" w:type="dxa"/>
          </w:tcPr>
          <w:p w14:paraId="5388AB98" w14:textId="77777777" w:rsidR="001B2D58" w:rsidRPr="00AA381C" w:rsidRDefault="001B2D58" w:rsidP="00CB21C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Требования к 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Исполнителю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</w:p>
        </w:tc>
        <w:tc>
          <w:tcPr>
            <w:tcW w:w="6200" w:type="dxa"/>
          </w:tcPr>
          <w:p w14:paraId="3D2BC262" w14:textId="77777777" w:rsidR="001B2D58" w:rsidRPr="00AA381C" w:rsidRDefault="001B2D58" w:rsidP="009A32B8">
            <w:pPr>
              <w:widowControl/>
              <w:shd w:val="clear" w:color="auto" w:fill="FFFFFF"/>
              <w:suppressAutoHyphens w:val="0"/>
              <w:ind w:left="31"/>
              <w:jc w:val="both"/>
              <w:rPr>
                <w:rFonts w:ascii="Times New Roman" w:eastAsia="Calibri" w:hAnsi="Times New Roman"/>
                <w:iCs/>
                <w:kern w:val="0"/>
                <w:sz w:val="24"/>
              </w:rPr>
            </w:pPr>
            <w:r w:rsidRPr="00AA381C">
              <w:rPr>
                <w:rFonts w:ascii="Times New Roman" w:eastAsia="Calibri" w:hAnsi="Times New Roman"/>
                <w:iCs/>
                <w:kern w:val="0"/>
                <w:sz w:val="24"/>
              </w:rPr>
              <w:t xml:space="preserve">1. Наличие лицензии </w:t>
            </w:r>
            <w:r w:rsidRPr="00AA381C">
              <w:rPr>
                <w:rFonts w:ascii="Times New Roman" w:eastAsia="Calibri" w:hAnsi="Times New Roman"/>
                <w:kern w:val="0"/>
                <w:sz w:val="24"/>
              </w:rPr>
              <w:t>на деятельность по сбору, транспортированию, обработке, утилизации, обезвреживанию, размещению отходов I - IV классов опасности.</w:t>
            </w:r>
            <w:r w:rsidRPr="00AA381C">
              <w:rPr>
                <w:rFonts w:ascii="Times New Roman" w:eastAsia="Calibri" w:hAnsi="Times New Roman"/>
                <w:iCs/>
                <w:kern w:val="0"/>
                <w:sz w:val="24"/>
              </w:rPr>
              <w:t xml:space="preserve"> </w:t>
            </w:r>
          </w:p>
          <w:p w14:paraId="52CCED1C" w14:textId="77777777" w:rsidR="001B2D58" w:rsidRPr="00AA381C" w:rsidRDefault="001B2D58" w:rsidP="009A32B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2. Наличие разрешений на применение заявленной технологии и оборудования, в том числе, но не ограничиваясь: </w:t>
            </w:r>
          </w:p>
          <w:p w14:paraId="1AB13E44" w14:textId="77777777" w:rsidR="001B2D58" w:rsidRPr="00AA381C" w:rsidRDefault="001B2D58" w:rsidP="009A32B8">
            <w:pPr>
              <w:widowControl/>
              <w:suppressAutoHyphens w:val="0"/>
              <w:autoSpaceDE w:val="0"/>
              <w:autoSpaceDN w:val="0"/>
              <w:adjustRightInd w:val="0"/>
              <w:ind w:left="309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- положительное заключение государственной экологической экспертизы федерального уровня на технику, технологию, использование которых может оказать воздействие на окружающую среду, а также технической документации на новые вещества, которые могут поступать в природную среду;</w:t>
            </w:r>
          </w:p>
          <w:p w14:paraId="1CAE6A2E" w14:textId="77777777" w:rsidR="001B2D58" w:rsidRPr="00AA381C" w:rsidRDefault="001B2D58" w:rsidP="009A32B8">
            <w:pPr>
              <w:widowControl/>
              <w:shd w:val="clear" w:color="auto" w:fill="FFFFFF"/>
              <w:tabs>
                <w:tab w:val="left" w:pos="709"/>
                <w:tab w:val="left" w:pos="3599"/>
                <w:tab w:val="left" w:pos="4271"/>
              </w:tabs>
              <w:autoSpaceDE w:val="0"/>
              <w:ind w:left="309"/>
              <w:contextualSpacing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AA381C">
              <w:rPr>
                <w:rFonts w:ascii="Times New Roman" w:eastAsia="Calibri" w:hAnsi="Times New Roman"/>
                <w:kern w:val="0"/>
                <w:sz w:val="24"/>
              </w:rPr>
              <w:t>- технологический регламент, технические условия, сертификат соответствия и необходимые заключения на получаемую продукцию;</w:t>
            </w:r>
          </w:p>
          <w:p w14:paraId="6A2C3861" w14:textId="77777777" w:rsidR="001B2D58" w:rsidRPr="00AA381C" w:rsidRDefault="001B2D58" w:rsidP="009A32B8">
            <w:pPr>
              <w:widowControl/>
              <w:suppressAutoHyphens w:val="0"/>
              <w:autoSpaceDE w:val="0"/>
              <w:autoSpaceDN w:val="0"/>
              <w:adjustRightInd w:val="0"/>
              <w:ind w:left="309"/>
              <w:jc w:val="both"/>
              <w:rPr>
                <w:rFonts w:ascii="Times New Roman" w:eastAsia="Calibri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Calibri" w:hAnsi="Times New Roman"/>
                <w:kern w:val="0"/>
                <w:sz w:val="24"/>
              </w:rPr>
              <w:t xml:space="preserve">- положительное заключение государственной экологической экспертизы федерального уровня </w:t>
            </w:r>
            <w:r w:rsidRPr="00AA381C">
              <w:rPr>
                <w:rFonts w:ascii="Times New Roman" w:eastAsia="Calibri" w:hAnsi="Times New Roman"/>
                <w:kern w:val="0"/>
                <w:sz w:val="24"/>
                <w:lang w:eastAsia="ru-RU"/>
              </w:rPr>
              <w:t>проектной документации объектов, используемых для размещения и (или) обезвреживания отходов I - V классов опасности.</w:t>
            </w:r>
          </w:p>
          <w:p w14:paraId="3D7BE0FE" w14:textId="77777777" w:rsidR="001B2D58" w:rsidRPr="00AA381C" w:rsidRDefault="001B2D58" w:rsidP="009A32B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3. Наличие разрешительной документации на выполнение работ в соответствии с законодательством РФ, в том числе: разрешение на выбросы вредных (загрязняющих) веществ в атмосферный воздух, нормативы образования отходов и лимиты на их размещение, паспорта опасных отходов и т.д.</w:t>
            </w:r>
          </w:p>
          <w:p w14:paraId="54733E7F" w14:textId="77777777" w:rsidR="001B2D58" w:rsidRPr="00AA381C" w:rsidRDefault="001B2D58" w:rsidP="009A32B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4. Отсутствие информации о негативных результатах за время трудовой деятельности.</w:t>
            </w:r>
          </w:p>
          <w:p w14:paraId="64318040" w14:textId="77777777" w:rsidR="001B2D58" w:rsidRPr="00AA381C" w:rsidRDefault="001B2D58" w:rsidP="009A32B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5. Наличие опыта выполнения данного вида работ.</w:t>
            </w:r>
          </w:p>
          <w:p w14:paraId="5A120997" w14:textId="77777777" w:rsidR="001B2D58" w:rsidRPr="00AA381C" w:rsidRDefault="001B2D58" w:rsidP="009A32B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6. Наличие квалифицированного персонала.</w:t>
            </w:r>
          </w:p>
          <w:p w14:paraId="0106C6BE" w14:textId="77777777" w:rsidR="001B2D58" w:rsidRPr="00AA381C" w:rsidRDefault="001B2D58" w:rsidP="009A32B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7. </w:t>
            </w:r>
            <w:r w:rsidRPr="00AA381C">
              <w:rPr>
                <w:rFonts w:ascii="Times New Roman" w:eastAsia="Calibri" w:hAnsi="Times New Roman"/>
                <w:kern w:val="0"/>
                <w:sz w:val="24"/>
              </w:rPr>
              <w:t xml:space="preserve">Наличие у </w:t>
            </w:r>
            <w:r w:rsidR="00CB21C6">
              <w:rPr>
                <w:rFonts w:ascii="Times New Roman" w:eastAsia="Calibri" w:hAnsi="Times New Roman"/>
                <w:kern w:val="0"/>
                <w:sz w:val="24"/>
              </w:rPr>
              <w:t>Исполнителя</w:t>
            </w:r>
            <w:r w:rsidRPr="00AA381C">
              <w:rPr>
                <w:rFonts w:ascii="Times New Roman" w:eastAsia="Calibri" w:hAnsi="Times New Roman"/>
                <w:kern w:val="0"/>
                <w:sz w:val="24"/>
              </w:rPr>
              <w:t xml:space="preserve"> и работников, заключивших с ним трудовые договоры, документов о квалификации, выданных по результатам прохождения профессионального обучения или получения дополнительного профессионального образования, необходимых для работы с отходами </w:t>
            </w:r>
            <w:r w:rsidRPr="00AA381C">
              <w:rPr>
                <w:rFonts w:ascii="Times New Roman" w:eastAsia="Calibri" w:hAnsi="Times New Roman"/>
                <w:kern w:val="0"/>
                <w:sz w:val="24"/>
                <w:lang w:val="en-US"/>
              </w:rPr>
              <w:t>I</w:t>
            </w:r>
            <w:r w:rsidRPr="00AA381C">
              <w:rPr>
                <w:rFonts w:ascii="Times New Roman" w:eastAsia="Calibri" w:hAnsi="Times New Roman"/>
                <w:kern w:val="0"/>
                <w:sz w:val="24"/>
              </w:rPr>
              <w:t>-</w:t>
            </w:r>
            <w:r w:rsidRPr="00AA381C">
              <w:rPr>
                <w:rFonts w:ascii="Times New Roman" w:eastAsia="Calibri" w:hAnsi="Times New Roman"/>
                <w:kern w:val="0"/>
                <w:sz w:val="24"/>
                <w:lang w:val="en-US"/>
              </w:rPr>
              <w:t>IV</w:t>
            </w:r>
            <w:r w:rsidRPr="00AA381C">
              <w:rPr>
                <w:rFonts w:ascii="Times New Roman" w:eastAsia="Calibri" w:hAnsi="Times New Roman"/>
                <w:kern w:val="0"/>
                <w:sz w:val="24"/>
              </w:rPr>
              <w:t xml:space="preserve"> классов опасности. </w:t>
            </w:r>
          </w:p>
          <w:p w14:paraId="7C03152D" w14:textId="77777777" w:rsidR="001B2D58" w:rsidRPr="00AA381C" w:rsidRDefault="001B2D58" w:rsidP="009A32B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AA381C">
              <w:rPr>
                <w:rFonts w:ascii="Times New Roman" w:eastAsia="Calibri" w:hAnsi="Times New Roman"/>
                <w:kern w:val="0"/>
                <w:sz w:val="24"/>
              </w:rPr>
              <w:t xml:space="preserve">8. Наличие ответственного лица за допуск работников к работе с отходами </w:t>
            </w:r>
            <w:r w:rsidRPr="00AA381C">
              <w:rPr>
                <w:rFonts w:ascii="Times New Roman" w:eastAsia="Calibri" w:hAnsi="Times New Roman"/>
                <w:kern w:val="0"/>
                <w:sz w:val="24"/>
                <w:lang w:val="en-US"/>
              </w:rPr>
              <w:t>I</w:t>
            </w:r>
            <w:r w:rsidRPr="00AA381C">
              <w:rPr>
                <w:rFonts w:ascii="Times New Roman" w:eastAsia="Calibri" w:hAnsi="Times New Roman"/>
                <w:kern w:val="0"/>
                <w:sz w:val="24"/>
              </w:rPr>
              <w:t>-</w:t>
            </w:r>
            <w:r w:rsidRPr="00AA381C">
              <w:rPr>
                <w:rFonts w:ascii="Times New Roman" w:eastAsia="Calibri" w:hAnsi="Times New Roman"/>
                <w:kern w:val="0"/>
                <w:sz w:val="24"/>
                <w:lang w:val="en-US"/>
              </w:rPr>
              <w:t>IV</w:t>
            </w:r>
            <w:r w:rsidRPr="00AA381C">
              <w:rPr>
                <w:rFonts w:ascii="Times New Roman" w:eastAsia="Calibri" w:hAnsi="Times New Roman"/>
                <w:kern w:val="0"/>
                <w:sz w:val="24"/>
              </w:rPr>
              <w:t xml:space="preserve"> классов опасности.</w:t>
            </w:r>
          </w:p>
          <w:p w14:paraId="1D505B5C" w14:textId="77777777" w:rsidR="001B2D58" w:rsidRPr="00AA381C" w:rsidRDefault="001B2D58" w:rsidP="009A32B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9. Наличие производственных мощностей, технологического оборудования, техники (отвечающих установленным требованиям).</w:t>
            </w:r>
          </w:p>
          <w:p w14:paraId="2ECD88C1" w14:textId="77777777" w:rsidR="001B2D58" w:rsidRPr="00AA381C" w:rsidRDefault="001B2D58" w:rsidP="009A32B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10. Наличие аккредитованной лаборатории либо договора с аккредитованной лабораторией на организацию отбора проб и выполнение химических анализов отобранных проб.</w:t>
            </w:r>
          </w:p>
        </w:tc>
      </w:tr>
      <w:tr w:rsidR="001B2D58" w:rsidRPr="00AA381C" w14:paraId="3FF066DD" w14:textId="77777777" w:rsidTr="001B2D58">
        <w:trPr>
          <w:trHeight w:val="762"/>
        </w:trPr>
        <w:tc>
          <w:tcPr>
            <w:tcW w:w="594" w:type="dxa"/>
          </w:tcPr>
          <w:p w14:paraId="1C8CD30E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10</w:t>
            </w:r>
          </w:p>
        </w:tc>
        <w:tc>
          <w:tcPr>
            <w:tcW w:w="2704" w:type="dxa"/>
          </w:tcPr>
          <w:p w14:paraId="61897E93" w14:textId="77777777" w:rsidR="001B2D58" w:rsidRPr="00AA381C" w:rsidRDefault="001B2D58" w:rsidP="009A3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Требования к продукту  утилизации</w:t>
            </w:r>
          </w:p>
        </w:tc>
        <w:tc>
          <w:tcPr>
            <w:tcW w:w="6200" w:type="dxa"/>
          </w:tcPr>
          <w:p w14:paraId="72C9B9F8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Соответствие качества продукта требованиям технической документации и законодательства РФ (Техническим условиям на продукцию, ГОСТ и т.д.). </w:t>
            </w:r>
          </w:p>
        </w:tc>
      </w:tr>
      <w:tr w:rsidR="001B2D58" w:rsidRPr="00AA381C" w14:paraId="56DEA803" w14:textId="77777777" w:rsidTr="0016110A">
        <w:trPr>
          <w:trHeight w:val="1265"/>
        </w:trPr>
        <w:tc>
          <w:tcPr>
            <w:tcW w:w="594" w:type="dxa"/>
          </w:tcPr>
          <w:p w14:paraId="04A70B39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11</w:t>
            </w:r>
          </w:p>
        </w:tc>
        <w:tc>
          <w:tcPr>
            <w:tcW w:w="2704" w:type="dxa"/>
          </w:tcPr>
          <w:p w14:paraId="17664281" w14:textId="77777777" w:rsidR="001B2D58" w:rsidRPr="00AA381C" w:rsidRDefault="0016110A" w:rsidP="009A32B8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К</w:t>
            </w:r>
            <w:r w:rsidR="001B2D58"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онтроль объемов выполненных работ</w:t>
            </w:r>
          </w:p>
        </w:tc>
        <w:tc>
          <w:tcPr>
            <w:tcW w:w="6200" w:type="dxa"/>
          </w:tcPr>
          <w:p w14:paraId="49121C90" w14:textId="77777777" w:rsidR="001B2D58" w:rsidRPr="00AA381C" w:rsidRDefault="001B2D58" w:rsidP="006617F2">
            <w:pPr>
              <w:widowControl/>
              <w:shd w:val="clear" w:color="auto" w:fill="FFFFFF"/>
              <w:suppressAutoHyphens w:val="0"/>
              <w:jc w:val="both"/>
              <w:rPr>
                <w:rFonts w:ascii="Times New Roman" w:eastAsia="Calibri" w:hAnsi="Times New Roman"/>
                <w:kern w:val="0"/>
                <w:sz w:val="24"/>
              </w:rPr>
            </w:pPr>
            <w:r w:rsidRPr="00AA381C">
              <w:rPr>
                <w:rFonts w:ascii="Times New Roman" w:eastAsia="Calibri" w:hAnsi="Times New Roman"/>
                <w:kern w:val="0"/>
                <w:sz w:val="24"/>
              </w:rPr>
              <w:t xml:space="preserve">Контроль объема работ производится на основании актов приема-передачи отходов, товарно-транспортных накладных, подписанных уполномоченными представителями сторон.  </w:t>
            </w:r>
          </w:p>
        </w:tc>
      </w:tr>
      <w:tr w:rsidR="001B2D58" w:rsidRPr="00AA381C" w14:paraId="6B4E0666" w14:textId="77777777" w:rsidTr="001B2D58">
        <w:tc>
          <w:tcPr>
            <w:tcW w:w="594" w:type="dxa"/>
          </w:tcPr>
          <w:p w14:paraId="36E063EA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12</w:t>
            </w:r>
          </w:p>
        </w:tc>
        <w:tc>
          <w:tcPr>
            <w:tcW w:w="2704" w:type="dxa"/>
          </w:tcPr>
          <w:p w14:paraId="5965E644" w14:textId="77777777" w:rsidR="001B2D58" w:rsidRPr="00AA381C" w:rsidRDefault="001B2D58" w:rsidP="00CB21C6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Обязательства 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Исполнителя</w:t>
            </w:r>
          </w:p>
        </w:tc>
        <w:tc>
          <w:tcPr>
            <w:tcW w:w="6200" w:type="dxa"/>
          </w:tcPr>
          <w:p w14:paraId="353FABE0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- Обеспечить выполнение работ по сбору, транспортированию и 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утилизации </w:t>
            </w:r>
            <w:r w:rsidR="0016110A" w:rsidRPr="0016110A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раствора солевого, отработанного при глушении и промывке скважин, малоопасного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.</w:t>
            </w:r>
          </w:p>
          <w:p w14:paraId="66B17CCD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- Приобретать все необходимые материалы, технику и оборудование, используемые для выполнения работ за свой счет.</w:t>
            </w:r>
          </w:p>
          <w:p w14:paraId="420DA8CD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- Нести полную ответственность за выполнение требований государственных контрольно-надзорных органов. </w:t>
            </w:r>
          </w:p>
          <w:p w14:paraId="2111A2A2" w14:textId="77777777" w:rsidR="001B2D58" w:rsidRPr="00AA381C" w:rsidRDefault="001B2D58" w:rsidP="00FB2B0D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- Производить работы с соблюдением требований законодательства Российской Федерации и локальных нормативных актов Заказчика по промышленной безопасности, охране труда и окружающей среды на месторождении, в</w:t>
            </w:r>
            <w:r w:rsidR="00FB2B0D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 том числе</w:t>
            </w:r>
            <w:r w:rsidR="00BB0827"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«Политики Общества в области охраны окружающей среды и охраны труда».</w:t>
            </w:r>
          </w:p>
          <w:p w14:paraId="3C98D261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- Использовать только сертифицированные материалы. До начала выполнения работ предоставить Заказчику копии всех документов на используемые материалы, технологии и оборудование.</w:t>
            </w:r>
          </w:p>
          <w:p w14:paraId="4DCBAF8D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- Производить работы в сроки, указанные в заявке Заказчика.</w:t>
            </w:r>
          </w:p>
          <w:p w14:paraId="1A1A85AC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- Обеспечить наличие специальной техники, оборудования и материалов, пригодных к эксплуатации, в количестве, достаточном для выполнения работ, предусмотренных планом производства работ.</w:t>
            </w:r>
          </w:p>
          <w:p w14:paraId="0686DBF9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- За свой счет и своими силами обеспечить себя на весь срок выполнения работ по Договору горюче-смазочными материалами для работы спецтехники и оборудования.</w:t>
            </w:r>
          </w:p>
          <w:p w14:paraId="7EB193AE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- Обеспечить непрерывную связь своих работников с Заказчиком (сотовая связь).</w:t>
            </w:r>
          </w:p>
          <w:p w14:paraId="7D7B6B33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- Обеспечить Заказчику бесплатный беспрепятственный доступ к данным бортовых систем мониторинга транспортных средств (БСМТС) Исполнителя, к иным системам мониторинга за передвижением техники, в режиме онлайн в отношении ТС, привлекаемых для оказания услуг по договору на объектах Заказчика.</w:t>
            </w:r>
          </w:p>
          <w:p w14:paraId="02CC8070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- Предоставлять уполномоченному представителю Заказчика в любое время в ходе оказания услуг:</w:t>
            </w:r>
          </w:p>
          <w:p w14:paraId="7A67F45E" w14:textId="77777777" w:rsidR="001B2D58" w:rsidRPr="00AA381C" w:rsidRDefault="001B2D58" w:rsidP="00B32B94">
            <w:pPr>
              <w:widowControl/>
              <w:numPr>
                <w:ilvl w:val="0"/>
                <w:numId w:val="2"/>
              </w:numPr>
              <w:tabs>
                <w:tab w:val="left" w:pos="567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ind w:left="567" w:hanging="284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возможность контроля процесса оказания услуг, их объемов и качества, соблюдения персоналом Исполнителя применимых требований, имеющих любое отношение к оказанию услуг, их безопасности, качеству материалов и оборудования, квалификации специалистов и т.п.;</w:t>
            </w:r>
          </w:p>
          <w:p w14:paraId="0116B663" w14:textId="77777777" w:rsidR="001B2D58" w:rsidRPr="00AA381C" w:rsidRDefault="001B2D58" w:rsidP="00BB0827">
            <w:pPr>
              <w:widowControl/>
              <w:numPr>
                <w:ilvl w:val="0"/>
                <w:numId w:val="2"/>
              </w:num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документы, материалы и данные, относящиеся к объектам, технологическим операциям, выполняемым в рамках исполнения договора; </w:t>
            </w:r>
          </w:p>
          <w:p w14:paraId="5F5F9E4C" w14:textId="77777777" w:rsidR="001B2D58" w:rsidRPr="00AA381C" w:rsidRDefault="001B2D58" w:rsidP="00BB0827">
            <w:pPr>
              <w:widowControl/>
              <w:numPr>
                <w:ilvl w:val="0"/>
                <w:numId w:val="2"/>
              </w:num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данные БСМТС по конкретному ТС не позднее 5 суток с момента направления запроса Заказчика.</w:t>
            </w:r>
          </w:p>
          <w:p w14:paraId="7248BB80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Положительные результаты осмотров, проверок и 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lastRenderedPageBreak/>
              <w:t>контроля не освобождают Исполнителя от каких-либо обязательств по договору и не создают каких-либо новых обязательств Заказчика.</w:t>
            </w:r>
          </w:p>
        </w:tc>
      </w:tr>
      <w:tr w:rsidR="001B2D58" w:rsidRPr="00AA381C" w14:paraId="44E25CD5" w14:textId="77777777" w:rsidTr="001B2D58">
        <w:trPr>
          <w:trHeight w:val="278"/>
        </w:trPr>
        <w:tc>
          <w:tcPr>
            <w:tcW w:w="594" w:type="dxa"/>
          </w:tcPr>
          <w:p w14:paraId="2B585C49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13</w:t>
            </w:r>
          </w:p>
        </w:tc>
        <w:tc>
          <w:tcPr>
            <w:tcW w:w="2704" w:type="dxa"/>
          </w:tcPr>
          <w:p w14:paraId="77D91F47" w14:textId="77777777" w:rsidR="001B2D58" w:rsidRPr="00AA381C" w:rsidRDefault="001B2D58" w:rsidP="00CB21C6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Общие условия и требования, предъявляемые к 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Исполнителю</w:t>
            </w:r>
          </w:p>
        </w:tc>
        <w:tc>
          <w:tcPr>
            <w:tcW w:w="6200" w:type="dxa"/>
          </w:tcPr>
          <w:p w14:paraId="5F91E0ED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- Оказывать содействие Заказчику и обеспечить беспрепятственный доступ уполномоченных представителей Заказчика к месту выполнения работ и к месту хранения материалов, используемых для выполнения работ, а также предоставлять необходимую документацию по требованию Заказчика, в рамках выполняемых работ.</w:t>
            </w:r>
          </w:p>
          <w:p w14:paraId="7A6EC0EE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- При осуществлении работ 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Исполнитель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 обязан соблюдать Законодательство Российской Федерации в области промышленной безопасности, охраны труда, пожарной безопасности, охраны окружающей среды и требования безопасности к транспортированию отходов на транспортных средствах в соответствии со спецификой выполняемых работ.</w:t>
            </w:r>
          </w:p>
          <w:p w14:paraId="05EC6CB1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- Все инструменты и оборудование 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Исполнителя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, используемые при производстве работ, должны соответствовать требованиям промышленной безопасности и охраны труда, быть в технически исправном состоянии и </w:t>
            </w:r>
            <w:proofErr w:type="spellStart"/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взрывопожаробезопасном</w:t>
            </w:r>
            <w:proofErr w:type="spellEnd"/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 исполнении.</w:t>
            </w:r>
          </w:p>
          <w:p w14:paraId="5A126A16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- Вся спецтехника и автомашины 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Исполнителя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, используемые при производстве работ, должны соответствовать требованиям охраны труда и промышленной безопасности, быть в технически исправном состоянии</w:t>
            </w:r>
            <w:r w:rsidR="00FB2B0D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, оборудованы искрогасителями, 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ремнями безопасности, бортовыми системами мониторинга и видеорегистраторами.</w:t>
            </w:r>
          </w:p>
          <w:p w14:paraId="0F7CB925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- Весь задействованный в работе персонал 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Исполнителя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 должен быть обучен, аттестован в области промышленной безопасности, охраны труда, пожарной безопасности, экологической безопасности, иметь соответствующие удостоверения и протоколы проверки знаний, использовать специальную одежду, специальную обувь и средства индивидуальной защиты.</w:t>
            </w:r>
          </w:p>
          <w:p w14:paraId="3ED76A2D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- Своими силами и за свой счет обеспечить мобилизацию/демобилизацию оборудования и всей необходимой авто- и спецтехники до места проведения работ.</w:t>
            </w:r>
          </w:p>
          <w:p w14:paraId="691120DA" w14:textId="77777777" w:rsidR="001B2D58" w:rsidRPr="00AA381C" w:rsidRDefault="001B2D58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- За свой счет обеспечить доставку до места проведения работ и обратно своего персонала.</w:t>
            </w:r>
          </w:p>
          <w:p w14:paraId="51264999" w14:textId="77777777" w:rsidR="001B2D58" w:rsidRPr="00AA381C" w:rsidRDefault="001B2D58" w:rsidP="00CB21C6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- Собственными силами и за свой счет обеспечить в течение и по завершении работ наведение порядка на территории, использовавшейся для проведения работ 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Исполнителя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.</w:t>
            </w:r>
          </w:p>
        </w:tc>
      </w:tr>
      <w:tr w:rsidR="001B2D58" w:rsidRPr="00AA381C" w14:paraId="11D0C45F" w14:textId="77777777" w:rsidTr="001B2D58">
        <w:trPr>
          <w:trHeight w:val="1129"/>
        </w:trPr>
        <w:tc>
          <w:tcPr>
            <w:tcW w:w="594" w:type="dxa"/>
          </w:tcPr>
          <w:p w14:paraId="3B102096" w14:textId="77777777" w:rsidR="001B2D58" w:rsidRPr="00AA381C" w:rsidRDefault="001B2D58" w:rsidP="009A32B8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14</w:t>
            </w:r>
          </w:p>
        </w:tc>
        <w:tc>
          <w:tcPr>
            <w:tcW w:w="2704" w:type="dxa"/>
          </w:tcPr>
          <w:p w14:paraId="74BEDFB9" w14:textId="77777777" w:rsidR="001B2D58" w:rsidRPr="00AA381C" w:rsidRDefault="001B2D58" w:rsidP="009A32B8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Особые условия</w:t>
            </w:r>
          </w:p>
        </w:tc>
        <w:tc>
          <w:tcPr>
            <w:tcW w:w="6200" w:type="dxa"/>
          </w:tcPr>
          <w:p w14:paraId="5999B61D" w14:textId="77777777" w:rsidR="001B2D58" w:rsidRPr="00AA381C" w:rsidRDefault="001B2D58" w:rsidP="00BB0827">
            <w:pPr>
              <w:tabs>
                <w:tab w:val="left" w:pos="303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ind w:left="19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1. При передаче отходов Заказчиком право собственности на отходы переходит к 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Исполнителю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. Отходы считаются переданными с момента их фактического поступления во владение 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Исполнителя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 и подписания акта приема-передачи отхода. С момента передачи отходов 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Исполнитель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 приобретает в их отношении права владения, пользования и распоряжения в полном объеме, несет бремя их содержания и принимает обязанности по 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lastRenderedPageBreak/>
              <w:t>выполнению требований, предусмотренных законодательством в области обращения с отходами и об охране окружающей среды.</w:t>
            </w:r>
          </w:p>
          <w:p w14:paraId="78EC64C0" w14:textId="77777777" w:rsidR="001B2D58" w:rsidRPr="00AA381C" w:rsidRDefault="00B32B94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2</w:t>
            </w:r>
            <w:r w:rsidR="001B2D58"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. 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Исполнитель</w:t>
            </w:r>
            <w:r w:rsidR="001B2D58"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 по запросу Заказчика представляет документы о соответствии качества продукта утилизации </w:t>
            </w:r>
            <w:r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отхода</w:t>
            </w:r>
            <w:r w:rsidR="001B2D58"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 технической документации.</w:t>
            </w:r>
          </w:p>
          <w:p w14:paraId="1FE2215F" w14:textId="77777777" w:rsidR="001B2D58" w:rsidRPr="00AA381C" w:rsidRDefault="00B32B94" w:rsidP="009A32B8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3</w:t>
            </w:r>
            <w:r w:rsidR="001B2D58"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. 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Исполнитель</w:t>
            </w:r>
            <w:r w:rsidR="001B2D58"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 за свой счет оформляет паспорт и сертификат соответствия продукта утилизации </w:t>
            </w:r>
            <w:r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отхода</w:t>
            </w:r>
            <w:r w:rsidR="001B2D58"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 требованиям технической документации, получаемый у компетентного органа исполнительной власти и при необходимости представляет их Заказчику по его запросу; на последующие партии оформляются протоколы контрольных испытаний на соответствие требованиям нормативных и технических документов.</w:t>
            </w:r>
          </w:p>
          <w:p w14:paraId="41270AA9" w14:textId="77777777" w:rsidR="001B2D58" w:rsidRPr="00AA381C" w:rsidRDefault="001B2D58" w:rsidP="00CB21C6">
            <w:pPr>
              <w:tabs>
                <w:tab w:val="left" w:pos="709"/>
                <w:tab w:val="left" w:pos="3599"/>
                <w:tab w:val="left" w:pos="427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</w:pP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Затраты </w:t>
            </w:r>
            <w:r w:rsidR="00CB21C6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>Исполнителя</w:t>
            </w:r>
            <w:r w:rsidRPr="00AA381C">
              <w:rPr>
                <w:rFonts w:ascii="Times New Roman" w:eastAsia="Times New Roman" w:hAnsi="Times New Roman"/>
                <w:kern w:val="0"/>
                <w:sz w:val="24"/>
                <w:lang w:eastAsia="ru-RU" w:bidi="he-IL"/>
              </w:rPr>
              <w:t xml:space="preserve"> Заказчиком компенсации не подлежат. </w:t>
            </w:r>
          </w:p>
        </w:tc>
      </w:tr>
    </w:tbl>
    <w:p w14:paraId="110A3539" w14:textId="77777777" w:rsidR="007F59D0" w:rsidRDefault="007F59D0"/>
    <w:sectPr w:rsidR="007F59D0" w:rsidSect="00FA5885">
      <w:headerReference w:type="default" r:id="rId7"/>
      <w:pgSz w:w="11906" w:h="16838"/>
      <w:pgMar w:top="284" w:right="850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2EB5" w14:textId="77777777" w:rsidR="00FA5885" w:rsidRDefault="00FA5885" w:rsidP="00FA5885">
      <w:r>
        <w:separator/>
      </w:r>
    </w:p>
  </w:endnote>
  <w:endnote w:type="continuationSeparator" w:id="0">
    <w:p w14:paraId="54759079" w14:textId="77777777" w:rsidR="00FA5885" w:rsidRDefault="00FA5885" w:rsidP="00FA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94D6" w14:textId="77777777" w:rsidR="00FA5885" w:rsidRDefault="00FA5885" w:rsidP="00FA5885">
      <w:r>
        <w:separator/>
      </w:r>
    </w:p>
  </w:footnote>
  <w:footnote w:type="continuationSeparator" w:id="0">
    <w:p w14:paraId="1394A62E" w14:textId="77777777" w:rsidR="00FA5885" w:rsidRDefault="00FA5885" w:rsidP="00FA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944D" w14:textId="77777777" w:rsidR="00FA5885" w:rsidRDefault="00FA5885">
    <w:pPr>
      <w:pStyle w:val="a3"/>
    </w:pPr>
    <w: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D28ED"/>
    <w:multiLevelType w:val="hybridMultilevel"/>
    <w:tmpl w:val="E26836EC"/>
    <w:lvl w:ilvl="0" w:tplc="73249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13F6B"/>
    <w:multiLevelType w:val="hybridMultilevel"/>
    <w:tmpl w:val="571654E4"/>
    <w:lvl w:ilvl="0" w:tplc="DA50C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E2"/>
    <w:rsid w:val="0016110A"/>
    <w:rsid w:val="001B2D58"/>
    <w:rsid w:val="00247680"/>
    <w:rsid w:val="003A0E7E"/>
    <w:rsid w:val="005B18E2"/>
    <w:rsid w:val="006617F2"/>
    <w:rsid w:val="00775CAB"/>
    <w:rsid w:val="007F59D0"/>
    <w:rsid w:val="00B32B94"/>
    <w:rsid w:val="00BB0827"/>
    <w:rsid w:val="00CB21C6"/>
    <w:rsid w:val="00FA5885"/>
    <w:rsid w:val="00FB2B0D"/>
    <w:rsid w:val="00FE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D53662"/>
  <w15:chartTrackingRefBased/>
  <w15:docId w15:val="{D29DB945-1F7E-4599-ADC2-FB8C94D1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5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5885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FA58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5885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Аверьянова Анастасия Ивановна</dc:creator>
  <cp:keywords/>
  <dc:description/>
  <cp:lastModifiedBy>Хамидулин Саяр Гаярович</cp:lastModifiedBy>
  <cp:revision>7</cp:revision>
  <dcterms:created xsi:type="dcterms:W3CDTF">2026-01-13T05:28:00Z</dcterms:created>
  <dcterms:modified xsi:type="dcterms:W3CDTF">2026-01-29T12:25:00Z</dcterms:modified>
</cp:coreProperties>
</file>